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FB952" w14:textId="77777777" w:rsidR="00884D43" w:rsidRPr="00654CB3" w:rsidRDefault="00884D43" w:rsidP="00654CB3">
      <w:pPr>
        <w:tabs>
          <w:tab w:val="left" w:pos="2775"/>
        </w:tabs>
        <w:spacing w:after="0" w:line="240" w:lineRule="auto"/>
        <w:rPr>
          <w:rFonts w:ascii="Arial" w:hAnsi="Arial" w:cs="Arial"/>
          <w:b/>
          <w:sz w:val="8"/>
          <w:szCs w:val="20"/>
        </w:rPr>
        <w:sectPr w:rsidR="00884D43" w:rsidRPr="00654CB3" w:rsidSect="00884D43">
          <w:headerReference w:type="default" r:id="rId6"/>
          <w:footerReference w:type="default" r:id="rId7"/>
          <w:type w:val="continuous"/>
          <w:pgSz w:w="12240" w:h="15840" w:code="1"/>
          <w:pgMar w:top="0" w:right="0" w:bottom="0" w:left="0" w:header="0" w:footer="922" w:gutter="0"/>
          <w:cols w:space="720"/>
          <w:docGrid w:linePitch="299"/>
        </w:sectPr>
      </w:pPr>
      <w:r>
        <w:rPr>
          <w:rFonts w:ascii="Arial" w:hAnsi="Arial" w:cs="Arial"/>
          <w:b/>
          <w:noProof/>
          <w:szCs w:val="20"/>
        </w:rPr>
        <w:drawing>
          <wp:anchor distT="0" distB="0" distL="114300" distR="114300" simplePos="0" relativeHeight="251658240" behindDoc="0" locked="0" layoutInCell="1" allowOverlap="1" wp14:anchorId="1B416CDC" wp14:editId="02ECC24A">
            <wp:simplePos x="0" y="0"/>
            <wp:positionH relativeFrom="page">
              <wp:posOffset>0</wp:posOffset>
            </wp:positionH>
            <wp:positionV relativeFrom="page">
              <wp:posOffset>0</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CB3">
        <w:rPr>
          <w:rFonts w:ascii="Arial" w:hAnsi="Arial" w:cs="Arial"/>
          <w:b/>
          <w:szCs w:val="20"/>
        </w:rPr>
        <w:tab/>
      </w:r>
    </w:p>
    <w:p w14:paraId="0BD571A8" w14:textId="77777777" w:rsidR="00825BDD" w:rsidRPr="00624AF8" w:rsidRDefault="00825BDD" w:rsidP="00825BDD">
      <w:pPr>
        <w:rPr>
          <w:rFonts w:ascii="Arial" w:hAnsi="Arial" w:cs="Arial"/>
          <w:b/>
          <w:szCs w:val="20"/>
        </w:rPr>
      </w:pPr>
      <w:r w:rsidRPr="00624AF8">
        <w:rPr>
          <w:rFonts w:ascii="Arial" w:hAnsi="Arial" w:cs="Arial"/>
          <w:b/>
          <w:szCs w:val="20"/>
        </w:rPr>
        <w:t>ARMOR Digital Truck Scale Spec</w:t>
      </w:r>
      <w:r w:rsidR="00614893">
        <w:rPr>
          <w:rFonts w:ascii="Arial" w:hAnsi="Arial" w:cs="Arial"/>
          <w:b/>
          <w:szCs w:val="20"/>
        </w:rPr>
        <w:t>ifications</w:t>
      </w:r>
    </w:p>
    <w:p w14:paraId="1675FF0B" w14:textId="798D9EA9" w:rsidR="00932D90" w:rsidRPr="00113E79" w:rsidRDefault="00825BDD" w:rsidP="00113E79">
      <w:pPr>
        <w:rPr>
          <w:rFonts w:ascii="Arial" w:hAnsi="Arial" w:cs="Arial"/>
          <w:b/>
          <w:szCs w:val="20"/>
        </w:rPr>
      </w:pPr>
      <w:r>
        <w:rPr>
          <w:rFonts w:ascii="Arial" w:hAnsi="Arial" w:cs="Arial"/>
          <w:b/>
          <w:szCs w:val="20"/>
        </w:rPr>
        <w:t xml:space="preserve">Concrete </w:t>
      </w:r>
      <w:r w:rsidR="00F44E06">
        <w:rPr>
          <w:rFonts w:ascii="Arial" w:hAnsi="Arial" w:cs="Arial"/>
          <w:b/>
          <w:szCs w:val="20"/>
        </w:rPr>
        <w:t xml:space="preserve">Deck – </w:t>
      </w:r>
      <w:r w:rsidR="001757C6">
        <w:rPr>
          <w:rFonts w:ascii="Arial" w:hAnsi="Arial" w:cs="Arial"/>
          <w:b/>
          <w:szCs w:val="20"/>
        </w:rPr>
        <w:t>80</w:t>
      </w:r>
      <w:r w:rsidR="00F44E06">
        <w:rPr>
          <w:rFonts w:ascii="Arial" w:hAnsi="Arial" w:cs="Arial"/>
          <w:b/>
          <w:szCs w:val="20"/>
        </w:rPr>
        <w:t xml:space="preserve"> Ton – 11 x </w:t>
      </w:r>
      <w:r w:rsidR="001757C6">
        <w:rPr>
          <w:rFonts w:ascii="Arial" w:hAnsi="Arial" w:cs="Arial"/>
          <w:b/>
          <w:szCs w:val="20"/>
        </w:rPr>
        <w:t>50</w:t>
      </w:r>
      <w:r w:rsidRPr="00624AF8">
        <w:rPr>
          <w:rFonts w:ascii="Arial" w:hAnsi="Arial" w:cs="Arial"/>
          <w:b/>
          <w:szCs w:val="20"/>
        </w:rPr>
        <w:t xml:space="preserve"> Platform</w:t>
      </w:r>
    </w:p>
    <w:p w14:paraId="47C607A3" w14:textId="77777777" w:rsidR="00614893" w:rsidRPr="00614893" w:rsidRDefault="00614893" w:rsidP="007C1FC5">
      <w:pPr>
        <w:spacing w:line="240" w:lineRule="auto"/>
        <w:rPr>
          <w:rFonts w:ascii="Arial" w:hAnsi="Arial" w:cs="Arial"/>
          <w:b/>
          <w:sz w:val="2"/>
          <w:szCs w:val="20"/>
        </w:rPr>
      </w:pPr>
    </w:p>
    <w:p w14:paraId="131FCC5D"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GENERAL PROVISIONS:</w:t>
      </w:r>
    </w:p>
    <w:p w14:paraId="45EFBE96"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Furnish and install one concrete platform motor truck scale and associated electronic controls.</w:t>
      </w:r>
    </w:p>
    <w:p w14:paraId="196F602E" w14:textId="699278C3"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have a clear and unobstructed wei</w:t>
      </w:r>
      <w:r w:rsidR="00F44E06">
        <w:rPr>
          <w:rFonts w:ascii="Arial" w:hAnsi="Arial" w:cs="Arial"/>
          <w:sz w:val="20"/>
          <w:szCs w:val="20"/>
        </w:rPr>
        <w:t xml:space="preserve">ghing surface of not less than </w:t>
      </w:r>
      <w:r w:rsidR="001757C6">
        <w:rPr>
          <w:rFonts w:ascii="Arial" w:hAnsi="Arial" w:cs="Arial"/>
          <w:sz w:val="20"/>
          <w:szCs w:val="20"/>
        </w:rPr>
        <w:t>5</w:t>
      </w:r>
      <w:r w:rsidRPr="00825BDD">
        <w:rPr>
          <w:rFonts w:ascii="Arial" w:hAnsi="Arial" w:cs="Arial"/>
          <w:sz w:val="20"/>
          <w:szCs w:val="20"/>
        </w:rPr>
        <w:t>0 feet in length by 11 feet in width.</w:t>
      </w:r>
    </w:p>
    <w:p w14:paraId="60C97676"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profile not to exceed 15-1/2 inches, which is measured from the top of the scale to the top of the foundation slab or pier at the load cell bearing points. </w:t>
      </w:r>
    </w:p>
    <w:p w14:paraId="2BD27E16"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of a fully digital load cell design and shall not incorporate any mechanical weighing elements, check rods, or check stays. </w:t>
      </w:r>
    </w:p>
    <w:p w14:paraId="453BD713"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designed to perform as a single weighing platform and shall be of ﬂat top design. Side rail support beams are not acceptable. </w:t>
      </w:r>
    </w:p>
    <w:p w14:paraId="23B6DFE0" w14:textId="0578B418"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gross weighing capacity of </w:t>
      </w:r>
      <w:r w:rsidR="001757C6">
        <w:rPr>
          <w:rFonts w:ascii="Arial" w:hAnsi="Arial" w:cs="Arial"/>
          <w:sz w:val="20"/>
          <w:szCs w:val="20"/>
        </w:rPr>
        <w:t>8</w:t>
      </w:r>
      <w:r w:rsidR="00F44E06">
        <w:rPr>
          <w:rFonts w:ascii="Arial" w:hAnsi="Arial" w:cs="Arial"/>
          <w:sz w:val="20"/>
          <w:szCs w:val="20"/>
        </w:rPr>
        <w:t>0</w:t>
      </w:r>
      <w:r w:rsidRPr="00825BDD">
        <w:rPr>
          <w:rFonts w:ascii="Arial" w:hAnsi="Arial" w:cs="Arial"/>
          <w:sz w:val="20"/>
          <w:szCs w:val="20"/>
        </w:rPr>
        <w:t xml:space="preserve"> tons and shall have a concentrated load capacity of 50 tons.</w:t>
      </w:r>
    </w:p>
    <w:p w14:paraId="39B7646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vehicles that generate up to 100,000 pounds per tandem axle.</w:t>
      </w:r>
    </w:p>
    <w:p w14:paraId="4B937698" w14:textId="77777777" w:rsidR="003A53AE"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an average daily traffic volume of up to 250 vehicles per day,</w:t>
      </w:r>
      <w:r w:rsidR="0078202C">
        <w:rPr>
          <w:rFonts w:ascii="Arial" w:hAnsi="Arial" w:cs="Arial"/>
          <w:sz w:val="20"/>
          <w:szCs w:val="20"/>
        </w:rPr>
        <w:t xml:space="preserve"> </w:t>
      </w:r>
      <w:r w:rsidRPr="00825BDD">
        <w:rPr>
          <w:rFonts w:ascii="Arial" w:hAnsi="Arial" w:cs="Arial"/>
          <w:sz w:val="20"/>
          <w:szCs w:val="20"/>
        </w:rPr>
        <w:t xml:space="preserve">365 days per year, for 20 years, assuming that 100% of the vehicles are fully loaded with the equivalent of 80,000 pounds on their dual tandem axle. </w:t>
      </w:r>
    </w:p>
    <w:p w14:paraId="73398161"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calibrated 200,000 pounds by 20</w:t>
      </w:r>
      <w:r w:rsidR="0078202C">
        <w:rPr>
          <w:rFonts w:ascii="Arial" w:hAnsi="Arial" w:cs="Arial"/>
          <w:sz w:val="20"/>
          <w:szCs w:val="20"/>
        </w:rPr>
        <w:t xml:space="preserve"> </w:t>
      </w:r>
      <w:r w:rsidRPr="00825BDD">
        <w:rPr>
          <w:rFonts w:ascii="Arial" w:hAnsi="Arial" w:cs="Arial"/>
          <w:sz w:val="20"/>
          <w:szCs w:val="20"/>
        </w:rPr>
        <w:t xml:space="preserve">pound increments. </w:t>
      </w:r>
    </w:p>
    <w:p w14:paraId="0025501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Load cells shall be constructed of stainless st</w:t>
      </w:r>
      <w:r w:rsidR="008510D7" w:rsidRPr="00825BDD">
        <w:rPr>
          <w:rFonts w:ascii="Arial" w:hAnsi="Arial" w:cs="Arial"/>
          <w:sz w:val="20"/>
          <w:szCs w:val="20"/>
        </w:rPr>
        <w:t>eel and the internal load cell electronics shall be completely encapsulated and filled with a potting compound in all voids to prevent moisture from entering the load cell causing premature failure.</w:t>
      </w:r>
    </w:p>
    <w:p w14:paraId="327F355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There shall be no moving parts below the scale deck.</w:t>
      </w:r>
    </w:p>
    <w:p w14:paraId="552E050D" w14:textId="66B19C83" w:rsidR="008510D7" w:rsidRPr="00825BDD" w:rsidRDefault="008510D7" w:rsidP="007C1FC5">
      <w:pPr>
        <w:spacing w:line="240" w:lineRule="auto"/>
        <w:rPr>
          <w:rFonts w:ascii="Arial" w:hAnsi="Arial" w:cs="Arial"/>
          <w:sz w:val="20"/>
          <w:szCs w:val="20"/>
        </w:rPr>
      </w:pPr>
      <w:r w:rsidRPr="007C10BD">
        <w:rPr>
          <w:rFonts w:ascii="Arial" w:hAnsi="Arial" w:cs="Arial"/>
          <w:sz w:val="20"/>
          <w:szCs w:val="20"/>
        </w:rPr>
        <w:t xml:space="preserve">The cables shall </w:t>
      </w:r>
      <w:r w:rsidR="007C10BD">
        <w:rPr>
          <w:rFonts w:ascii="Arial" w:hAnsi="Arial" w:cs="Arial"/>
          <w:sz w:val="20"/>
          <w:szCs w:val="20"/>
        </w:rPr>
        <w:t>have an outer neoprene jacket with inner metal braid</w:t>
      </w:r>
    </w:p>
    <w:p w14:paraId="61849FA8"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 xml:space="preserve">The scale’s weighing-related electronics shall consist solely of load cells, load cell cables, and digital weight display.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37EDEB5D"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NTEP certiﬁed and shall meet the requirements as set forth by the National Institute of Standards and Technology Handbook 44 current edition for class IIIL devices.  The scale manufacturer shall provide a NTEP Certiﬁcate of Conformance attesting to conformance with these standards.  Provisional certiﬁcation will not be accepted.</w:t>
      </w:r>
    </w:p>
    <w:p w14:paraId="3D6B27E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52E59517"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lastRenderedPageBreak/>
        <w:t>The manufacturer shall provide with the bid proposal a listing of major spare parts and their prices including, but not limited to, replacement load cells, weight indicator, circuit boards and associated accessory parts.</w:t>
      </w:r>
    </w:p>
    <w:p w14:paraId="4C956F97" w14:textId="77777777" w:rsidR="00AE74DC" w:rsidRPr="00825BDD" w:rsidRDefault="00386492"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 xml:space="preserve">The scale shall be a Cardinal Model </w:t>
      </w:r>
      <w:r w:rsidR="008510D7" w:rsidRPr="00825BDD">
        <w:rPr>
          <w:rFonts w:ascii="Arial" w:hAnsi="Arial" w:cs="Arial"/>
          <w:sz w:val="20"/>
          <w:szCs w:val="20"/>
        </w:rPr>
        <w:t>ARMOR</w:t>
      </w:r>
      <w:r w:rsidR="0078202C">
        <w:rPr>
          <w:rFonts w:ascii="Arial" w:hAnsi="Arial" w:cs="Arial"/>
          <w:sz w:val="20"/>
          <w:szCs w:val="20"/>
        </w:rPr>
        <w:t>®</w:t>
      </w:r>
      <w:r w:rsidR="00932D90" w:rsidRPr="00825BDD">
        <w:rPr>
          <w:rFonts w:ascii="Arial" w:hAnsi="Arial" w:cs="Arial"/>
          <w:sz w:val="20"/>
          <w:szCs w:val="20"/>
        </w:rPr>
        <w:t>.</w:t>
      </w:r>
    </w:p>
    <w:p w14:paraId="1BE6E4B3"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SCALE FOUNDATION REQUIREMENTS:</w:t>
      </w:r>
    </w:p>
    <w:p w14:paraId="03E06FA3"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meet all local requirements and the minimum speciﬁcations as stated herein. </w:t>
      </w:r>
    </w:p>
    <w:p w14:paraId="54277410"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minimum soil bearing capacity shall be 3,000 psf.</w:t>
      </w:r>
      <w:r w:rsidR="008510D7" w:rsidRPr="00825BDD">
        <w:rPr>
          <w:rFonts w:ascii="Arial" w:hAnsi="Arial" w:cs="Arial"/>
          <w:sz w:val="20"/>
          <w:szCs w:val="20"/>
        </w:rPr>
        <w:t xml:space="preserve"> The buyer shall be responsible for determining whether or not the soil condition is adequate.</w:t>
      </w:r>
    </w:p>
    <w:p w14:paraId="089C7E54"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extend to the frost line at the load cell piers. The areas between the load cell piers are not </w:t>
      </w:r>
      <w:r w:rsidR="00C0146C">
        <w:rPr>
          <w:rFonts w:ascii="Arial" w:hAnsi="Arial" w:cs="Arial"/>
          <w:sz w:val="20"/>
          <w:szCs w:val="20"/>
        </w:rPr>
        <w:t xml:space="preserve">for </w:t>
      </w:r>
      <w:r w:rsidRPr="00825BDD">
        <w:rPr>
          <w:rFonts w:ascii="Arial" w:hAnsi="Arial" w:cs="Arial"/>
          <w:sz w:val="20"/>
          <w:szCs w:val="20"/>
        </w:rPr>
        <w:t>load b</w:t>
      </w:r>
      <w:r w:rsidR="00E744F1">
        <w:rPr>
          <w:rFonts w:ascii="Arial" w:hAnsi="Arial" w:cs="Arial"/>
          <w:sz w:val="20"/>
          <w:szCs w:val="20"/>
        </w:rPr>
        <w:t>ear</w:t>
      </w:r>
      <w:r w:rsidRPr="00825BDD">
        <w:rPr>
          <w:rFonts w:ascii="Arial" w:hAnsi="Arial" w:cs="Arial"/>
          <w:sz w:val="20"/>
          <w:szCs w:val="20"/>
        </w:rPr>
        <w:t>ing purposes and are for cover.</w:t>
      </w:r>
    </w:p>
    <w:p w14:paraId="76A7214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provide a minimum of 3 inches of clearance to the weighbridge.  If local regulations call for more than 3 inches of clearance, then they shall prevail.</w:t>
      </w:r>
    </w:p>
    <w:p w14:paraId="04B55713"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approach slab shall be a maximum of 15 ½ inches above the pier.</w:t>
      </w:r>
    </w:p>
    <w:p w14:paraId="3BDA2E1F"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be constructed of concrete with a minimum strength of 3,000 </w:t>
      </w:r>
      <w:r w:rsidR="008510D7" w:rsidRPr="00825BDD">
        <w:rPr>
          <w:rFonts w:ascii="Arial" w:hAnsi="Arial" w:cs="Arial"/>
          <w:sz w:val="20"/>
          <w:szCs w:val="20"/>
        </w:rPr>
        <w:t>psi at a 28-day cure.</w:t>
      </w:r>
    </w:p>
    <w:p w14:paraId="3C283A4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reinforced in all load-bearing areas.  The reinforcing steel shall be 60 KSI yield strength and conform with</w:t>
      </w:r>
      <w:r w:rsidR="008510D7" w:rsidRPr="00825BDD">
        <w:rPr>
          <w:rFonts w:ascii="Arial" w:hAnsi="Arial" w:cs="Arial"/>
          <w:sz w:val="20"/>
          <w:szCs w:val="20"/>
        </w:rPr>
        <w:t xml:space="preserve"> </w:t>
      </w:r>
      <w:r w:rsidRPr="00825BDD">
        <w:rPr>
          <w:rFonts w:ascii="Arial" w:hAnsi="Arial" w:cs="Arial"/>
          <w:sz w:val="20"/>
          <w:szCs w:val="20"/>
        </w:rPr>
        <w:t>ASTM A615 grade 60 minimum.</w:t>
      </w:r>
    </w:p>
    <w:p w14:paraId="6E504F3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entire foundation shall be tied together by a minimum of 6 inch x 6 inch, 10 gauge woven wire mesh, which shall cover the entire length and width of the foundation.</w:t>
      </w:r>
    </w:p>
    <w:p w14:paraId="19FAFABF"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constructed such that positive drainage away from the foundation is maintained.</w:t>
      </w:r>
    </w:p>
    <w:p w14:paraId="4C72334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5424EB20"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WEIGHBRIDGE SPECIFICATIONS:</w:t>
      </w:r>
    </w:p>
    <w:p w14:paraId="275D1267"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weighbridge shall be capable of weighing trucks having a tandem axle weight of up to</w:t>
      </w:r>
      <w:r w:rsidR="00282599">
        <w:rPr>
          <w:rFonts w:ascii="Arial" w:hAnsi="Arial" w:cs="Arial"/>
          <w:sz w:val="20"/>
          <w:szCs w:val="20"/>
        </w:rPr>
        <w:t xml:space="preserve"> </w:t>
      </w:r>
      <w:r w:rsidR="008510D7" w:rsidRPr="00825BDD">
        <w:rPr>
          <w:rFonts w:ascii="Arial" w:hAnsi="Arial" w:cs="Arial"/>
          <w:sz w:val="20"/>
          <w:szCs w:val="20"/>
        </w:rPr>
        <w:t xml:space="preserve">100,000 </w:t>
      </w:r>
      <w:r w:rsidRPr="00825BDD">
        <w:rPr>
          <w:rFonts w:ascii="Arial" w:hAnsi="Arial" w:cs="Arial"/>
          <w:sz w:val="20"/>
          <w:szCs w:val="20"/>
        </w:rPr>
        <w:t>pounds.</w:t>
      </w:r>
    </w:p>
    <w:p w14:paraId="3897C2D9"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weighbridge shall consist of </w:t>
      </w:r>
      <w:r w:rsidR="00F44E06">
        <w:rPr>
          <w:rFonts w:ascii="Arial" w:hAnsi="Arial" w:cs="Arial"/>
          <w:sz w:val="20"/>
          <w:szCs w:val="20"/>
        </w:rPr>
        <w:t>two</w:t>
      </w:r>
      <w:r w:rsidRPr="00825BDD">
        <w:rPr>
          <w:rFonts w:ascii="Arial" w:hAnsi="Arial" w:cs="Arial"/>
          <w:sz w:val="20"/>
          <w:szCs w:val="20"/>
        </w:rPr>
        <w:t xml:space="preserve"> prefabricated steel modules. </w:t>
      </w:r>
    </w:p>
    <w:p w14:paraId="311AD8F9"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prefabricated scale modules shall be so designed to enable field pouring of the concrete wit</w:t>
      </w:r>
      <w:r w:rsidR="0036337D" w:rsidRPr="00825BDD">
        <w:rPr>
          <w:rFonts w:ascii="Arial" w:hAnsi="Arial" w:cs="Arial"/>
          <w:sz w:val="20"/>
          <w:szCs w:val="20"/>
        </w:rPr>
        <w:t>hout additional field forming.</w:t>
      </w:r>
      <w:r w:rsidR="00282599">
        <w:rPr>
          <w:rFonts w:ascii="Arial" w:hAnsi="Arial" w:cs="Arial"/>
          <w:sz w:val="20"/>
          <w:szCs w:val="20"/>
        </w:rPr>
        <w:t xml:space="preserve"> </w:t>
      </w:r>
      <w:r w:rsidR="00386492" w:rsidRPr="00825BDD">
        <w:rPr>
          <w:rFonts w:ascii="Arial" w:hAnsi="Arial" w:cs="Arial"/>
          <w:sz w:val="20"/>
          <w:szCs w:val="20"/>
        </w:rPr>
        <w:t>No rebar shall be required for the concrete deck.</w:t>
      </w:r>
      <w:r w:rsidR="00282599">
        <w:rPr>
          <w:rFonts w:ascii="Arial" w:hAnsi="Arial" w:cs="Arial"/>
          <w:sz w:val="20"/>
          <w:szCs w:val="20"/>
        </w:rPr>
        <w:t xml:space="preserve"> </w:t>
      </w:r>
      <w:r w:rsidRPr="00825BDD">
        <w:rPr>
          <w:rFonts w:ascii="Arial" w:hAnsi="Arial" w:cs="Arial"/>
          <w:sz w:val="20"/>
          <w:szCs w:val="20"/>
        </w:rPr>
        <w:t xml:space="preserve">The requirement of field added reinforcing steel or other methods shall not be permissible. </w:t>
      </w:r>
    </w:p>
    <w:p w14:paraId="6E028FA3"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Concrete for scale deck shall be a minimum strength of 4,500 PSI</w:t>
      </w:r>
      <w:r w:rsidR="0036337D" w:rsidRPr="00825BDD">
        <w:rPr>
          <w:rFonts w:ascii="Arial" w:hAnsi="Arial" w:cs="Arial"/>
          <w:sz w:val="20"/>
          <w:szCs w:val="20"/>
        </w:rPr>
        <w:t xml:space="preserve"> at a 28-day cure </w:t>
      </w:r>
    </w:p>
    <w:p w14:paraId="734D4F7B"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shall be designed to allow access to load cell cables, base plates, and all foundation anchor bolts from the top of the scale platform. </w:t>
      </w:r>
    </w:p>
    <w:p w14:paraId="77EF17D8"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the bottom of the weighbridge on pitless installations. </w:t>
      </w:r>
    </w:p>
    <w:p w14:paraId="2A72A48B"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load cell assembly shall be designed so that when you are at the scale weighbridge with a lifting jack, the load cell can be replaced in less than 5 minutes. </w:t>
      </w:r>
    </w:p>
    <w:p w14:paraId="0B1F31B4"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There shall be no field welding required for the installation of the scale. </w:t>
      </w:r>
    </w:p>
    <w:p w14:paraId="46C28BA0" w14:textId="77777777" w:rsidR="00386492" w:rsidRPr="00825BDD" w:rsidRDefault="00DC5A98" w:rsidP="007C1FC5">
      <w:pPr>
        <w:spacing w:line="240" w:lineRule="auto"/>
        <w:rPr>
          <w:rFonts w:ascii="Arial" w:hAnsi="Arial" w:cs="Arial"/>
          <w:sz w:val="20"/>
          <w:szCs w:val="20"/>
        </w:rPr>
      </w:pPr>
      <w:r w:rsidRPr="00825BDD">
        <w:rPr>
          <w:rFonts w:ascii="Arial" w:hAnsi="Arial" w:cs="Arial"/>
          <w:sz w:val="20"/>
          <w:szCs w:val="20"/>
        </w:rPr>
        <w:lastRenderedPageBreak/>
        <w:t>All required load cells and load cell cables shall be furnished and factory pre-installed</w:t>
      </w:r>
    </w:p>
    <w:p w14:paraId="30734CAC" w14:textId="6BFA751D"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weighbridge shall be constructed of </w:t>
      </w:r>
      <w:r w:rsidR="00D935F6">
        <w:rPr>
          <w:rFonts w:ascii="Arial" w:hAnsi="Arial" w:cs="Arial"/>
          <w:sz w:val="20"/>
          <w:szCs w:val="20"/>
        </w:rPr>
        <w:t>10</w:t>
      </w:r>
      <w:r w:rsidR="00282599">
        <w:rPr>
          <w:rFonts w:ascii="Arial" w:hAnsi="Arial" w:cs="Arial"/>
          <w:sz w:val="20"/>
          <w:szCs w:val="20"/>
        </w:rPr>
        <w:t xml:space="preserve">-inch </w:t>
      </w:r>
      <w:r w:rsidRPr="00825BDD">
        <w:rPr>
          <w:rFonts w:ascii="Arial" w:hAnsi="Arial" w:cs="Arial"/>
          <w:sz w:val="20"/>
          <w:szCs w:val="20"/>
        </w:rPr>
        <w:t>side I-beams and a ¼</w:t>
      </w:r>
      <w:r w:rsidR="00282599">
        <w:rPr>
          <w:rFonts w:ascii="Arial" w:hAnsi="Arial" w:cs="Arial"/>
          <w:sz w:val="20"/>
          <w:szCs w:val="20"/>
        </w:rPr>
        <w:t xml:space="preserve">-inch </w:t>
      </w:r>
      <w:r w:rsidRPr="00825BDD">
        <w:rPr>
          <w:rFonts w:ascii="Arial" w:hAnsi="Arial" w:cs="Arial"/>
          <w:sz w:val="20"/>
          <w:szCs w:val="20"/>
        </w:rPr>
        <w:t>bottom plate.</w:t>
      </w:r>
      <w:r w:rsidR="00580213">
        <w:rPr>
          <w:rFonts w:ascii="Arial" w:hAnsi="Arial" w:cs="Arial"/>
          <w:sz w:val="20"/>
          <w:szCs w:val="20"/>
        </w:rPr>
        <w:t xml:space="preserve"> </w:t>
      </w:r>
      <w:r w:rsidR="00282599">
        <w:rPr>
          <w:rFonts w:ascii="Arial" w:hAnsi="Arial" w:cs="Arial"/>
          <w:sz w:val="20"/>
          <w:szCs w:val="20"/>
        </w:rPr>
        <w:t>One-quarter-inch</w:t>
      </w:r>
      <w:r w:rsidRPr="00825BDD">
        <w:rPr>
          <w:rFonts w:ascii="Arial" w:hAnsi="Arial" w:cs="Arial"/>
          <w:sz w:val="20"/>
          <w:szCs w:val="20"/>
        </w:rPr>
        <w:t xml:space="preserve"> stringers</w:t>
      </w:r>
      <w:r w:rsidR="00282599">
        <w:rPr>
          <w:rFonts w:ascii="Arial" w:hAnsi="Arial" w:cs="Arial"/>
          <w:sz w:val="20"/>
          <w:szCs w:val="20"/>
        </w:rPr>
        <w:t xml:space="preserve"> </w:t>
      </w:r>
      <w:r w:rsidRPr="00825BDD">
        <w:rPr>
          <w:rFonts w:ascii="Arial" w:hAnsi="Arial" w:cs="Arial"/>
          <w:sz w:val="20"/>
          <w:szCs w:val="20"/>
        </w:rPr>
        <w:t xml:space="preserve">and round cross members shall be welded to the bottom pan and be of such design to easily allow concrete to flow around them and fully encapsulate them. </w:t>
      </w:r>
    </w:p>
    <w:p w14:paraId="52512A44"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weighbridges shall connect to each other via connection blocks that span the width of the load cell mounting. Bolted or pin and saddle designs shall not be permissible.</w:t>
      </w:r>
    </w:p>
    <w:p w14:paraId="0ECF4CFF" w14:textId="214E866D" w:rsidR="00AE74DC" w:rsidRPr="00825BDD" w:rsidRDefault="000B4D2E" w:rsidP="007C1FC5">
      <w:pPr>
        <w:spacing w:line="240" w:lineRule="auto"/>
        <w:rPr>
          <w:rFonts w:ascii="Arial" w:hAnsi="Arial" w:cs="Arial"/>
          <w:sz w:val="20"/>
          <w:szCs w:val="20"/>
        </w:rPr>
      </w:pPr>
      <w:r w:rsidRPr="00825BDD">
        <w:rPr>
          <w:rFonts w:ascii="Arial" w:hAnsi="Arial" w:cs="Arial"/>
          <w:sz w:val="20"/>
          <w:szCs w:val="20"/>
        </w:rPr>
        <w:t xml:space="preserve">The depth of the concrete shall be </w:t>
      </w:r>
      <w:r w:rsidR="00D935F6">
        <w:rPr>
          <w:rFonts w:ascii="Arial" w:hAnsi="Arial" w:cs="Arial"/>
          <w:sz w:val="20"/>
          <w:szCs w:val="20"/>
        </w:rPr>
        <w:t>10</w:t>
      </w:r>
      <w:r w:rsidR="0088555B">
        <w:rPr>
          <w:rFonts w:ascii="Arial" w:hAnsi="Arial" w:cs="Arial"/>
          <w:sz w:val="20"/>
          <w:szCs w:val="20"/>
        </w:rPr>
        <w:t xml:space="preserve"> inches and </w:t>
      </w:r>
      <w:r w:rsidRPr="00825BDD">
        <w:rPr>
          <w:rFonts w:ascii="Arial" w:hAnsi="Arial" w:cs="Arial"/>
          <w:sz w:val="20"/>
          <w:szCs w:val="20"/>
        </w:rPr>
        <w:t>less concrete depth shall not be permitted</w:t>
      </w:r>
      <w:r w:rsidR="0088555B">
        <w:rPr>
          <w:rFonts w:ascii="Arial" w:hAnsi="Arial" w:cs="Arial"/>
          <w:sz w:val="20"/>
          <w:szCs w:val="20"/>
        </w:rPr>
        <w:t>.</w:t>
      </w:r>
    </w:p>
    <w:p w14:paraId="41C98164"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SURFACE PREPARATION AND FINISH:</w:t>
      </w:r>
    </w:p>
    <w:p w14:paraId="6A75C05A" w14:textId="77777777" w:rsidR="00AE74DC" w:rsidRPr="00825BDD" w:rsidRDefault="0036337D"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The structural steel is shot blasted to an SSPC-SP10 condition to remove rust and mill scale, then protected with a baked-on, heavy-duty polyester anticorrosion tan powder paint for the highest quality and durable ﬁnish.</w:t>
      </w:r>
    </w:p>
    <w:p w14:paraId="42613388"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SPECIFICATIONS:</w:t>
      </w:r>
    </w:p>
    <w:p w14:paraId="2602C565"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All load cells shall be of double-ended shear beam strain gauge design and shall have a minimum capacity of 75,000 pounds with a 150% of capacity overload rating.</w:t>
      </w:r>
    </w:p>
    <w:p w14:paraId="535B772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8E7E9D">
        <w:rPr>
          <w:rFonts w:ascii="Arial" w:hAnsi="Arial" w:cs="Arial"/>
          <w:sz w:val="20"/>
          <w:szCs w:val="20"/>
        </w:rPr>
        <w:t xml:space="preserve"> </w:t>
      </w:r>
      <w:r w:rsidRPr="00825BDD">
        <w:rPr>
          <w:rFonts w:ascii="Arial" w:hAnsi="Arial" w:cs="Arial"/>
          <w:sz w:val="20"/>
          <w:szCs w:val="20"/>
        </w:rPr>
        <w:t>The manufacturer shall provide a NTEP Certiﬁcate of Conformance attesting to compliance with these requirements.</w:t>
      </w:r>
    </w:p>
    <w:p w14:paraId="76F5F2BE"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be digital with an integral microprocessor and analog-to-digital conversion function located within the load cell housing. </w:t>
      </w:r>
    </w:p>
    <w:p w14:paraId="546E675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output only converted digital information without load correction for load position to the scale instrument. Analog output of signals from the load cell is not acceptable due to susceptibility of signal interference. </w:t>
      </w:r>
    </w:p>
    <w:p w14:paraId="2A7F92C8"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assembly shall be constructed to self-center. </w:t>
      </w:r>
    </w:p>
    <w:p w14:paraId="7B2EC72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check rods, check bolt, flexures, or chain links for stabilization, as these items are sources of ongoing maintenance requirements. </w:t>
      </w:r>
    </w:p>
    <w:p w14:paraId="4C9A8AAA"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a junction box to communicate between the load cell and scale instrument.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5FC68CD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distance between the top of the concrete pier to the bottom of the resting load cell in its stand shall not be less than 8</w:t>
      </w:r>
      <w:r w:rsidR="00AB329E">
        <w:rPr>
          <w:rFonts w:ascii="Arial" w:hAnsi="Arial" w:cs="Arial"/>
          <w:sz w:val="20"/>
          <w:szCs w:val="20"/>
        </w:rPr>
        <w:t xml:space="preserve"> </w:t>
      </w:r>
      <w:r w:rsidRPr="00825BDD">
        <w:rPr>
          <w:rFonts w:ascii="Arial" w:hAnsi="Arial" w:cs="Arial"/>
          <w:sz w:val="20"/>
          <w:szCs w:val="20"/>
        </w:rPr>
        <w:t>inches to avoid debris accumulation and water build-up.</w:t>
      </w:r>
    </w:p>
    <w:p w14:paraId="5F15582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No part of the load cell may extend below the scale deck.</w:t>
      </w:r>
    </w:p>
    <w:p w14:paraId="50E4111C"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constructed from stainless steel and shall be environmentally sealed to an IP69K rating.</w:t>
      </w:r>
    </w:p>
    <w:p w14:paraId="58712E72"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not need boots or shrouds of any kind to prevent the contamination of the bearing surface but shall be of a self-cleaning design. Designs using boots or shrouds shall not be allowable.</w:t>
      </w:r>
    </w:p>
    <w:p w14:paraId="090FAC0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have a connector integral to its housing for connecting and disconnecting the load cell interface cable at the load cell. </w:t>
      </w:r>
    </w:p>
    <w:p w14:paraId="394634A6"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lastRenderedPageBreak/>
        <w:t xml:space="preserve">System shall be so designed as to permit a load cell cable to be replaced without either splicing the load cell cable or replacing the load cell, either of which will contribute to eventual system failure and unnecessary service costs. </w:t>
      </w:r>
    </w:p>
    <w:p w14:paraId="0CBC8170" w14:textId="77777777" w:rsidR="007C10BD" w:rsidRPr="00825BDD" w:rsidRDefault="007C10BD" w:rsidP="007C10BD">
      <w:pPr>
        <w:spacing w:line="240" w:lineRule="auto"/>
        <w:rPr>
          <w:rFonts w:ascii="Arial" w:hAnsi="Arial" w:cs="Arial"/>
          <w:sz w:val="20"/>
          <w:szCs w:val="20"/>
        </w:rPr>
      </w:pPr>
      <w:r w:rsidRPr="007C10BD">
        <w:rPr>
          <w:rFonts w:ascii="Arial" w:hAnsi="Arial" w:cs="Arial"/>
          <w:sz w:val="20"/>
          <w:szCs w:val="20"/>
        </w:rPr>
        <w:t>Load cell interface cables have an outer neoprene jacke</w:t>
      </w:r>
      <w:r>
        <w:rPr>
          <w:rFonts w:ascii="Arial" w:hAnsi="Arial" w:cs="Arial"/>
          <w:sz w:val="20"/>
          <w:szCs w:val="20"/>
        </w:rPr>
        <w:t>t</w:t>
      </w:r>
      <w:r w:rsidRPr="007C10BD">
        <w:rPr>
          <w:rFonts w:ascii="Arial" w:hAnsi="Arial" w:cs="Arial"/>
          <w:sz w:val="20"/>
          <w:szCs w:val="20"/>
        </w:rPr>
        <w:t xml:space="preserve"> with an inner metal braided for environmental and rodent protection.</w:t>
      </w:r>
    </w:p>
    <w:p w14:paraId="25FD701F" w14:textId="77777777" w:rsidR="00AE74DC"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manufactured by the scale manufacturer and shall be a Cardinal Scale model SCBD75 SmartCell® with axis® frictionless centering system.</w:t>
      </w:r>
    </w:p>
    <w:p w14:paraId="06C316FA"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JUNCTION BOX:</w:t>
      </w:r>
    </w:p>
    <w:p w14:paraId="055533C4"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30AF897F" w14:textId="39A9B617" w:rsidR="0036337D" w:rsidRPr="00825BDD" w:rsidRDefault="0036337D" w:rsidP="007C1FC5">
      <w:pPr>
        <w:spacing w:line="240" w:lineRule="auto"/>
        <w:rPr>
          <w:rFonts w:ascii="Arial" w:hAnsi="Arial" w:cs="Arial"/>
          <w:sz w:val="20"/>
          <w:szCs w:val="20"/>
        </w:rPr>
      </w:pPr>
      <w:r w:rsidRPr="007C10BD">
        <w:rPr>
          <w:rFonts w:ascii="Arial" w:hAnsi="Arial" w:cs="Arial"/>
          <w:sz w:val="20"/>
          <w:szCs w:val="20"/>
        </w:rPr>
        <w:t xml:space="preserve">Load cell interface </w:t>
      </w:r>
      <w:r w:rsidR="007C10BD" w:rsidRPr="007C10BD">
        <w:rPr>
          <w:rFonts w:ascii="Arial" w:hAnsi="Arial" w:cs="Arial"/>
          <w:sz w:val="20"/>
          <w:szCs w:val="20"/>
        </w:rPr>
        <w:t>cables have an outer neoprene jacke</w:t>
      </w:r>
      <w:r w:rsidR="007C10BD">
        <w:rPr>
          <w:rFonts w:ascii="Arial" w:hAnsi="Arial" w:cs="Arial"/>
          <w:sz w:val="20"/>
          <w:szCs w:val="20"/>
        </w:rPr>
        <w:t>t</w:t>
      </w:r>
      <w:r w:rsidR="007C10BD" w:rsidRPr="007C10BD">
        <w:rPr>
          <w:rFonts w:ascii="Arial" w:hAnsi="Arial" w:cs="Arial"/>
          <w:sz w:val="20"/>
          <w:szCs w:val="20"/>
        </w:rPr>
        <w:t xml:space="preserve"> with an inner</w:t>
      </w:r>
      <w:r w:rsidRPr="007C10BD">
        <w:rPr>
          <w:rFonts w:ascii="Arial" w:hAnsi="Arial" w:cs="Arial"/>
          <w:sz w:val="20"/>
          <w:szCs w:val="20"/>
        </w:rPr>
        <w:t xml:space="preserve"> metal braided for environmental and rodent protection.</w:t>
      </w:r>
    </w:p>
    <w:p w14:paraId="593A95D1"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3792541C"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GROUNDING SYSTEM:</w:t>
      </w:r>
    </w:p>
    <w:p w14:paraId="03B18034" w14:textId="77777777" w:rsidR="0036337D" w:rsidRPr="00825BDD" w:rsidRDefault="00386492" w:rsidP="007C1FC5">
      <w:pPr>
        <w:spacing w:line="240" w:lineRule="auto"/>
        <w:rPr>
          <w:rFonts w:ascii="Arial" w:hAnsi="Arial" w:cs="Arial"/>
          <w:sz w:val="20"/>
          <w:szCs w:val="20"/>
        </w:rPr>
      </w:pPr>
      <w:r w:rsidRPr="00825BDD">
        <w:rPr>
          <w:rFonts w:ascii="Arial" w:hAnsi="Arial" w:cs="Arial"/>
          <w:sz w:val="20"/>
          <w:szCs w:val="20"/>
        </w:rPr>
        <w:t>The grounding system shall employ a single-point ground in accordance with local regulations. The grounding system shall conform to the manufacturer’s recommendations.</w:t>
      </w:r>
    </w:p>
    <w:p w14:paraId="4B90100D" w14:textId="77777777" w:rsidR="00AE74DC" w:rsidRPr="00825BDD" w:rsidRDefault="00AE74DC"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p>
    <w:p w14:paraId="70C48F4C"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WEIGHT INDICATOR:</w:t>
      </w:r>
    </w:p>
    <w:p w14:paraId="3FBA48E0" w14:textId="77777777" w:rsidR="008E7E9D" w:rsidRDefault="008E7E9D" w:rsidP="008E7E9D">
      <w:pPr>
        <w:rPr>
          <w:rFonts w:ascii="Arial" w:hAnsi="Arial" w:cs="Arial"/>
          <w:sz w:val="20"/>
          <w:szCs w:val="20"/>
        </w:rPr>
      </w:pPr>
      <w:r w:rsidRPr="00823A7E">
        <w:rPr>
          <w:rFonts w:ascii="Arial" w:hAnsi="Arial" w:cs="Arial"/>
          <w:sz w:val="20"/>
          <w:szCs w:val="20"/>
        </w:rPr>
        <w:t>The scale shall be provided with a weight indicator that is compatible with Cardinal Smart</w:t>
      </w:r>
      <w:r>
        <w:rPr>
          <w:rFonts w:ascii="Arial" w:hAnsi="Arial" w:cs="Arial"/>
          <w:sz w:val="20"/>
          <w:szCs w:val="20"/>
        </w:rPr>
        <w:t>C</w:t>
      </w:r>
      <w:r w:rsidRPr="00823A7E">
        <w:rPr>
          <w:rFonts w:ascii="Arial" w:hAnsi="Arial" w:cs="Arial"/>
          <w:sz w:val="20"/>
          <w:szCs w:val="20"/>
        </w:rPr>
        <w:t>ell</w:t>
      </w:r>
      <w:r>
        <w:rPr>
          <w:rFonts w:ascii="Arial" w:hAnsi="Arial" w:cs="Arial"/>
          <w:sz w:val="20"/>
          <w:szCs w:val="20"/>
        </w:rPr>
        <w:t xml:space="preserve">® digital </w:t>
      </w:r>
      <w:r w:rsidRPr="00823A7E">
        <w:rPr>
          <w:rFonts w:ascii="Arial" w:hAnsi="Arial" w:cs="Arial"/>
          <w:sz w:val="20"/>
          <w:szCs w:val="20"/>
        </w:rPr>
        <w:t>load</w:t>
      </w:r>
      <w:r>
        <w:rPr>
          <w:rFonts w:ascii="Arial" w:hAnsi="Arial" w:cs="Arial"/>
          <w:sz w:val="20"/>
          <w:szCs w:val="20"/>
        </w:rPr>
        <w:t xml:space="preserve"> </w:t>
      </w:r>
      <w:r w:rsidRPr="00823A7E">
        <w:rPr>
          <w:rFonts w:ascii="Arial" w:hAnsi="Arial" w:cs="Arial"/>
          <w:sz w:val="20"/>
          <w:szCs w:val="20"/>
        </w:rPr>
        <w:t>cells</w:t>
      </w:r>
      <w:r>
        <w:rPr>
          <w:rFonts w:ascii="Arial" w:hAnsi="Arial" w:cs="Arial"/>
          <w:sz w:val="20"/>
          <w:szCs w:val="20"/>
        </w:rPr>
        <w:t>.</w:t>
      </w:r>
    </w:p>
    <w:p w14:paraId="688A935D"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27443665"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housed in a desktop</w:t>
      </w:r>
      <w:r>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7EE791D6"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manufac</w:t>
      </w:r>
      <w:r>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Pr>
          <w:rFonts w:ascii="Arial" w:hAnsi="Arial" w:cs="Arial"/>
          <w:sz w:val="20"/>
          <w:szCs w:val="20"/>
        </w:rPr>
        <w:t xml:space="preserve">Scale </w:t>
      </w:r>
      <w:r w:rsidRPr="00823A7E">
        <w:rPr>
          <w:rFonts w:ascii="Arial" w:hAnsi="Arial" w:cs="Arial"/>
          <w:sz w:val="20"/>
          <w:szCs w:val="20"/>
        </w:rPr>
        <w:t>225 series</w:t>
      </w:r>
      <w:r>
        <w:rPr>
          <w:rFonts w:ascii="Arial" w:hAnsi="Arial" w:cs="Arial"/>
          <w:sz w:val="20"/>
          <w:szCs w:val="20"/>
        </w:rPr>
        <w:t xml:space="preserve"> Navigator </w:t>
      </w:r>
      <w:r w:rsidRPr="00823A7E">
        <w:rPr>
          <w:rFonts w:ascii="Arial" w:hAnsi="Arial" w:cs="Arial"/>
          <w:sz w:val="20"/>
          <w:szCs w:val="20"/>
        </w:rPr>
        <w:t>weight indicator or equivalent.</w:t>
      </w:r>
    </w:p>
    <w:p w14:paraId="14D2B415"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WARRANTY REQUIREMENTS:</w:t>
      </w:r>
    </w:p>
    <w:p w14:paraId="72534E7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00F6E87B" w14:textId="71161C34"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manufacturer or its local representative shall present a program of regular maintenance and calibration service.</w:t>
      </w:r>
      <w:r w:rsidR="00D935F6">
        <w:rPr>
          <w:rFonts w:ascii="Arial" w:hAnsi="Arial" w:cs="Arial"/>
          <w:sz w:val="20"/>
          <w:szCs w:val="20"/>
        </w:rPr>
        <w:t xml:space="preserve"> </w:t>
      </w:r>
      <w:r w:rsidRPr="00825BDD">
        <w:rPr>
          <w:rFonts w:ascii="Arial" w:hAnsi="Arial" w:cs="Arial"/>
          <w:sz w:val="20"/>
          <w:szCs w:val="20"/>
        </w:rPr>
        <w:t>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E7E9D">
        <w:rPr>
          <w:rFonts w:ascii="Arial" w:hAnsi="Arial" w:cs="Arial"/>
          <w:sz w:val="20"/>
          <w:szCs w:val="20"/>
        </w:rPr>
        <w:t xml:space="preserve"> </w:t>
      </w:r>
      <w:r w:rsidRPr="00825BDD">
        <w:rPr>
          <w:rFonts w:ascii="Arial" w:hAnsi="Arial" w:cs="Arial"/>
          <w:sz w:val="20"/>
          <w:szCs w:val="20"/>
        </w:rPr>
        <w:t>44.</w:t>
      </w:r>
    </w:p>
    <w:sectPr w:rsidR="00AE74DC" w:rsidRPr="00825BDD" w:rsidSect="00884D43">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C9816" w14:textId="77777777" w:rsidR="000A7B9E" w:rsidRDefault="000A7B9E">
      <w:pPr>
        <w:spacing w:after="0" w:line="240" w:lineRule="auto"/>
      </w:pPr>
      <w:r>
        <w:separator/>
      </w:r>
    </w:p>
  </w:endnote>
  <w:endnote w:type="continuationSeparator" w:id="0">
    <w:p w14:paraId="6A40B5D2" w14:textId="77777777" w:rsidR="000A7B9E" w:rsidRDefault="000A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CA7E" w14:textId="77777777" w:rsidR="00AE74DC" w:rsidRDefault="00AE74D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5B103" w14:textId="77777777" w:rsidR="000A7B9E" w:rsidRDefault="000A7B9E">
      <w:pPr>
        <w:spacing w:after="0" w:line="240" w:lineRule="auto"/>
      </w:pPr>
      <w:r>
        <w:separator/>
      </w:r>
    </w:p>
  </w:footnote>
  <w:footnote w:type="continuationSeparator" w:id="0">
    <w:p w14:paraId="00BAC774" w14:textId="77777777" w:rsidR="000A7B9E" w:rsidRDefault="000A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2963" w14:textId="77777777" w:rsidR="00AE74DC" w:rsidRDefault="00AE74D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NDO0NLMwNDSzMDVU0lEKTi0uzszPAykwqQUAfVNhJywAAAA="/>
  </w:docVars>
  <w:rsids>
    <w:rsidRoot w:val="00AE74DC"/>
    <w:rsid w:val="00075663"/>
    <w:rsid w:val="00080011"/>
    <w:rsid w:val="000A7B9E"/>
    <w:rsid w:val="000B4D2E"/>
    <w:rsid w:val="000D7497"/>
    <w:rsid w:val="00113E79"/>
    <w:rsid w:val="001757C6"/>
    <w:rsid w:val="001C3330"/>
    <w:rsid w:val="00261E46"/>
    <w:rsid w:val="00267009"/>
    <w:rsid w:val="00282599"/>
    <w:rsid w:val="00303524"/>
    <w:rsid w:val="00323569"/>
    <w:rsid w:val="0036337D"/>
    <w:rsid w:val="00386492"/>
    <w:rsid w:val="003A53AE"/>
    <w:rsid w:val="0048426D"/>
    <w:rsid w:val="004C4410"/>
    <w:rsid w:val="00557DE9"/>
    <w:rsid w:val="00580213"/>
    <w:rsid w:val="00614893"/>
    <w:rsid w:val="00654CB3"/>
    <w:rsid w:val="006B666C"/>
    <w:rsid w:val="0074535B"/>
    <w:rsid w:val="0078202C"/>
    <w:rsid w:val="007A3783"/>
    <w:rsid w:val="007C10BD"/>
    <w:rsid w:val="007C1FC5"/>
    <w:rsid w:val="00825BDD"/>
    <w:rsid w:val="008510D7"/>
    <w:rsid w:val="00884D43"/>
    <w:rsid w:val="0088555B"/>
    <w:rsid w:val="008E7E9D"/>
    <w:rsid w:val="00927BA5"/>
    <w:rsid w:val="00932CFE"/>
    <w:rsid w:val="00932D90"/>
    <w:rsid w:val="009809C5"/>
    <w:rsid w:val="00A10CC6"/>
    <w:rsid w:val="00AB329E"/>
    <w:rsid w:val="00AD5E40"/>
    <w:rsid w:val="00AE74DC"/>
    <w:rsid w:val="00AF1E42"/>
    <w:rsid w:val="00B3337A"/>
    <w:rsid w:val="00B4091A"/>
    <w:rsid w:val="00C0146C"/>
    <w:rsid w:val="00C05249"/>
    <w:rsid w:val="00C202AF"/>
    <w:rsid w:val="00CC7780"/>
    <w:rsid w:val="00D46161"/>
    <w:rsid w:val="00D676B7"/>
    <w:rsid w:val="00D935F6"/>
    <w:rsid w:val="00D97A1A"/>
    <w:rsid w:val="00DB50D3"/>
    <w:rsid w:val="00DC5A98"/>
    <w:rsid w:val="00E744F1"/>
    <w:rsid w:val="00EC376E"/>
    <w:rsid w:val="00ED1D23"/>
    <w:rsid w:val="00F44E06"/>
    <w:rsid w:val="00F8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919F"/>
  <w15:docId w15:val="{AFEBEB43-1F4D-44A9-8E17-739D43E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A98"/>
    <w:pPr>
      <w:widowControl/>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C3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EPR_Spec_Sheet_13570-EPR-C.indd</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EPR_Spec_Sheet_13570-EPR-C.indd</dc:title>
  <dc:creator>Thomas Schuller</dc:creator>
  <cp:lastModifiedBy>Cole Cooper</cp:lastModifiedBy>
  <cp:revision>2</cp:revision>
  <cp:lastPrinted>2019-03-26T19:50:00Z</cp:lastPrinted>
  <dcterms:created xsi:type="dcterms:W3CDTF">2024-10-18T15:59:00Z</dcterms:created>
  <dcterms:modified xsi:type="dcterms:W3CDTF">2024-10-18T15:59:00Z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2017-10-16T00:00:00Z</vt:filetime>
  </property>
</Properties>
</file>